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杜子午</w:t>
      </w:r>
      <w:r>
        <w:rPr>
          <w:rFonts w:hint="eastAsia"/>
          <w:sz w:val="15"/>
          <w:szCs w:val="15"/>
          <w:highlight w:val="none"/>
        </w:rPr>
        <w:t>，</w:t>
      </w:r>
      <w:r>
        <w:rPr>
          <w:rFonts w:hint="eastAsia"/>
          <w:sz w:val="15"/>
          <w:szCs w:val="15"/>
          <w:highlight w:val="none"/>
          <w:lang w:val="en-US" w:eastAsia="zh-CN"/>
        </w:rPr>
        <w:t>132329197706250215</w:t>
      </w:r>
      <w:r>
        <w:rPr>
          <w:rFonts w:hint="eastAsia"/>
          <w:sz w:val="15"/>
          <w:szCs w:val="15"/>
        </w:rPr>
        <w:t xml:space="preserve">  </w:t>
      </w:r>
      <w:r>
        <w:rPr>
          <w:rFonts w:hint="eastAsia"/>
          <w:sz w:val="15"/>
          <w:szCs w:val="15"/>
          <w:lang w:val="en-US" w:eastAsia="zh-CN"/>
        </w:rPr>
        <w:t>冀A7J390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