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杜玉华</w:t>
      </w:r>
      <w:r>
        <w:rPr>
          <w:rFonts w:hint="eastAsia"/>
          <w:sz w:val="15"/>
          <w:szCs w:val="15"/>
          <w:highlight w:val="none"/>
        </w:rPr>
        <w:t>，</w:t>
      </w:r>
      <w:r>
        <w:rPr>
          <w:rFonts w:hint="eastAsia"/>
          <w:sz w:val="15"/>
          <w:szCs w:val="15"/>
          <w:highlight w:val="none"/>
          <w:lang w:val="en-US" w:eastAsia="zh-CN"/>
        </w:rPr>
        <w:t>132325197202195018</w:t>
      </w:r>
      <w:r>
        <w:rPr>
          <w:rFonts w:hint="eastAsia"/>
          <w:sz w:val="15"/>
          <w:szCs w:val="15"/>
        </w:rPr>
        <w:t xml:space="preserve">  </w:t>
      </w:r>
      <w:r>
        <w:rPr>
          <w:rFonts w:hint="eastAsia"/>
          <w:sz w:val="15"/>
          <w:szCs w:val="15"/>
          <w:lang w:val="en-US" w:eastAsia="zh-CN"/>
        </w:rPr>
        <w:t>冀A17D53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