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焦会争</w:t>
      </w:r>
      <w:r>
        <w:rPr>
          <w:rFonts w:hint="eastAsia"/>
          <w:sz w:val="15"/>
          <w:szCs w:val="15"/>
          <w:highlight w:val="none"/>
        </w:rPr>
        <w:t>，</w:t>
      </w:r>
      <w:r>
        <w:rPr>
          <w:rFonts w:hint="eastAsia"/>
          <w:sz w:val="15"/>
          <w:szCs w:val="15"/>
          <w:highlight w:val="none"/>
          <w:lang w:val="en-US" w:eastAsia="zh-CN"/>
        </w:rPr>
        <w:t>130637196409090921</w:t>
      </w:r>
      <w:r>
        <w:rPr>
          <w:rFonts w:hint="eastAsia"/>
          <w:sz w:val="15"/>
          <w:szCs w:val="15"/>
        </w:rPr>
        <w:t xml:space="preserve">  </w:t>
      </w:r>
      <w:r>
        <w:rPr>
          <w:rFonts w:hint="eastAsia"/>
          <w:sz w:val="15"/>
          <w:szCs w:val="15"/>
          <w:lang w:val="en-US" w:eastAsia="zh-CN"/>
        </w:rPr>
        <w:t>冀FQ1470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