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要世田</w:t>
      </w:r>
      <w:r>
        <w:rPr>
          <w:rFonts w:hint="eastAsia"/>
          <w:sz w:val="15"/>
          <w:szCs w:val="15"/>
          <w:highlight w:val="none"/>
        </w:rPr>
        <w:t>，</w:t>
      </w:r>
      <w:r>
        <w:rPr>
          <w:rFonts w:hint="eastAsia"/>
          <w:sz w:val="15"/>
          <w:szCs w:val="15"/>
          <w:highlight w:val="none"/>
          <w:lang w:val="en-US" w:eastAsia="zh-CN"/>
        </w:rPr>
        <w:t>130527197811290530</w:t>
      </w:r>
      <w:r>
        <w:rPr>
          <w:rFonts w:hint="eastAsia"/>
          <w:sz w:val="15"/>
          <w:szCs w:val="15"/>
        </w:rPr>
        <w:t xml:space="preserve">  </w:t>
      </w:r>
      <w:r>
        <w:rPr>
          <w:rFonts w:hint="eastAsia"/>
          <w:sz w:val="15"/>
          <w:szCs w:val="15"/>
          <w:lang w:val="en-US" w:eastAsia="zh-CN"/>
        </w:rPr>
        <w:t>沪A79168D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