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齐云飞</w:t>
      </w:r>
      <w:r>
        <w:rPr>
          <w:rFonts w:hint="eastAsia"/>
          <w:sz w:val="15"/>
          <w:szCs w:val="15"/>
          <w:highlight w:val="none"/>
        </w:rPr>
        <w:t>，</w:t>
      </w:r>
      <w:r>
        <w:rPr>
          <w:rFonts w:hint="eastAsia"/>
          <w:sz w:val="15"/>
          <w:szCs w:val="15"/>
          <w:highlight w:val="none"/>
          <w:lang w:val="en-US" w:eastAsia="zh-CN"/>
        </w:rPr>
        <w:t>130185199001182555</w:t>
      </w:r>
      <w:r>
        <w:rPr>
          <w:rFonts w:hint="eastAsia"/>
          <w:sz w:val="15"/>
          <w:szCs w:val="15"/>
        </w:rPr>
        <w:t xml:space="preserve">  </w:t>
      </w:r>
      <w:r>
        <w:rPr>
          <w:rFonts w:hint="eastAsia"/>
          <w:sz w:val="15"/>
          <w:szCs w:val="15"/>
          <w:lang w:val="en-US" w:eastAsia="zh-CN"/>
        </w:rPr>
        <w:t>冀A7201L</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