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马云飞</w:t>
      </w:r>
      <w:r>
        <w:rPr>
          <w:rFonts w:hint="eastAsia"/>
          <w:sz w:val="15"/>
          <w:szCs w:val="15"/>
          <w:highlight w:val="none"/>
        </w:rPr>
        <w:t>，</w:t>
      </w:r>
      <w:r>
        <w:rPr>
          <w:rFonts w:hint="eastAsia"/>
          <w:sz w:val="15"/>
          <w:szCs w:val="15"/>
          <w:highlight w:val="none"/>
          <w:lang w:val="en-US" w:eastAsia="zh-CN"/>
        </w:rPr>
        <w:t>130185198708061891</w:t>
      </w:r>
      <w:r>
        <w:rPr>
          <w:rFonts w:hint="eastAsia"/>
          <w:sz w:val="15"/>
          <w:szCs w:val="15"/>
        </w:rPr>
        <w:t xml:space="preserve">  </w:t>
      </w:r>
      <w:r>
        <w:rPr>
          <w:rFonts w:hint="eastAsia"/>
          <w:sz w:val="15"/>
          <w:szCs w:val="15"/>
          <w:lang w:val="en-US" w:eastAsia="zh-CN"/>
        </w:rPr>
        <w:t>冀A438F7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