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常志红</w:t>
      </w:r>
      <w:r>
        <w:rPr>
          <w:rFonts w:hint="eastAsia"/>
          <w:sz w:val="15"/>
          <w:szCs w:val="15"/>
          <w:highlight w:val="none"/>
        </w:rPr>
        <w:t>，</w:t>
      </w:r>
      <w:r>
        <w:rPr>
          <w:rFonts w:hint="eastAsia"/>
          <w:sz w:val="15"/>
          <w:szCs w:val="15"/>
          <w:highlight w:val="none"/>
          <w:lang w:val="en-US" w:eastAsia="zh-CN"/>
        </w:rPr>
        <w:t>13018519850204253X</w:t>
      </w:r>
      <w:r>
        <w:rPr>
          <w:rFonts w:hint="eastAsia"/>
          <w:sz w:val="15"/>
          <w:szCs w:val="15"/>
        </w:rPr>
        <w:t xml:space="preserve">  </w:t>
      </w:r>
      <w:r>
        <w:rPr>
          <w:rFonts w:hint="eastAsia"/>
          <w:sz w:val="15"/>
          <w:szCs w:val="15"/>
          <w:lang w:val="en-US" w:eastAsia="zh-CN"/>
        </w:rPr>
        <w:t>冀A06749D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