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马云飞</w:t>
      </w:r>
      <w:r>
        <w:rPr>
          <w:rFonts w:hint="eastAsia"/>
          <w:sz w:val="15"/>
          <w:szCs w:val="15"/>
          <w:highlight w:val="none"/>
        </w:rPr>
        <w:t>，</w:t>
      </w:r>
      <w:r>
        <w:rPr>
          <w:rFonts w:hint="eastAsia"/>
          <w:sz w:val="15"/>
          <w:szCs w:val="15"/>
          <w:highlight w:val="none"/>
          <w:lang w:val="en-US" w:eastAsia="zh-CN"/>
        </w:rPr>
        <w:t>130184198310184510</w:t>
      </w:r>
      <w:r>
        <w:rPr>
          <w:rFonts w:hint="eastAsia"/>
          <w:sz w:val="15"/>
          <w:szCs w:val="15"/>
        </w:rPr>
        <w:t xml:space="preserve">  </w:t>
      </w:r>
      <w:r>
        <w:rPr>
          <w:rFonts w:hint="eastAsia"/>
          <w:sz w:val="15"/>
          <w:szCs w:val="15"/>
          <w:lang w:val="en-US" w:eastAsia="zh-CN"/>
        </w:rPr>
        <w:t>冀A435AX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