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蒋月月</w:t>
      </w:r>
      <w:r>
        <w:rPr>
          <w:rFonts w:hint="eastAsia"/>
          <w:sz w:val="15"/>
          <w:szCs w:val="15"/>
          <w:highlight w:val="none"/>
        </w:rPr>
        <w:t>，</w:t>
      </w:r>
      <w:r>
        <w:rPr>
          <w:rFonts w:hint="eastAsia"/>
          <w:sz w:val="15"/>
          <w:szCs w:val="15"/>
          <w:highlight w:val="none"/>
          <w:lang w:val="en-US" w:eastAsia="zh-CN"/>
        </w:rPr>
        <w:t>130182199102234861</w:t>
      </w:r>
      <w:r>
        <w:rPr>
          <w:rFonts w:hint="eastAsia"/>
          <w:sz w:val="15"/>
          <w:szCs w:val="15"/>
        </w:rPr>
        <w:t xml:space="preserve">  </w:t>
      </w:r>
      <w:r>
        <w:rPr>
          <w:rFonts w:hint="eastAsia"/>
          <w:sz w:val="15"/>
          <w:szCs w:val="15"/>
          <w:lang w:val="en-US" w:eastAsia="zh-CN"/>
        </w:rPr>
        <w:t>冀ALV144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