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任浩哲</w:t>
      </w:r>
      <w:r>
        <w:rPr>
          <w:rFonts w:hint="eastAsia"/>
          <w:sz w:val="15"/>
          <w:szCs w:val="15"/>
          <w:highlight w:val="none"/>
        </w:rPr>
        <w:t>，</w:t>
      </w:r>
      <w:r>
        <w:rPr>
          <w:rFonts w:hint="eastAsia"/>
          <w:sz w:val="15"/>
          <w:szCs w:val="15"/>
          <w:highlight w:val="none"/>
          <w:lang w:val="en-US" w:eastAsia="zh-CN"/>
        </w:rPr>
        <w:t>130131200602143910</w:t>
      </w:r>
      <w:r>
        <w:rPr>
          <w:rFonts w:hint="eastAsia"/>
          <w:sz w:val="15"/>
          <w:szCs w:val="15"/>
        </w:rPr>
        <w:t xml:space="preserve">  </w:t>
      </w:r>
      <w:r>
        <w:rPr>
          <w:rFonts w:hint="eastAsia"/>
          <w:sz w:val="15"/>
          <w:szCs w:val="15"/>
          <w:lang w:val="en-US" w:eastAsia="zh-CN"/>
        </w:rPr>
        <w:t>冀AZ8988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