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闫梦凡</w:t>
      </w:r>
      <w:r>
        <w:rPr>
          <w:rFonts w:hint="eastAsia"/>
          <w:sz w:val="15"/>
          <w:szCs w:val="15"/>
          <w:highlight w:val="none"/>
        </w:rPr>
        <w:t>，</w:t>
      </w:r>
      <w:r>
        <w:rPr>
          <w:rFonts w:hint="eastAsia"/>
          <w:sz w:val="15"/>
          <w:szCs w:val="15"/>
          <w:highlight w:val="none"/>
          <w:lang w:val="en-US" w:eastAsia="zh-CN"/>
        </w:rPr>
        <w:t>130131200512150068</w:t>
      </w:r>
      <w:r>
        <w:rPr>
          <w:rFonts w:hint="eastAsia"/>
          <w:sz w:val="15"/>
          <w:szCs w:val="15"/>
        </w:rPr>
        <w:t xml:space="preserve">  </w:t>
      </w:r>
      <w:r>
        <w:rPr>
          <w:rFonts w:hint="eastAsia"/>
          <w:sz w:val="15"/>
          <w:szCs w:val="15"/>
          <w:lang w:val="en-US" w:eastAsia="zh-CN"/>
        </w:rPr>
        <w:t>冀A00014D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