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谢晨</w:t>
      </w:r>
      <w:r>
        <w:rPr>
          <w:rFonts w:hint="eastAsia"/>
          <w:sz w:val="15"/>
          <w:szCs w:val="15"/>
          <w:highlight w:val="none"/>
        </w:rPr>
        <w:t>，</w:t>
      </w:r>
      <w:r>
        <w:rPr>
          <w:rFonts w:hint="eastAsia"/>
          <w:sz w:val="15"/>
          <w:szCs w:val="15"/>
          <w:highlight w:val="none"/>
          <w:lang w:val="en-US" w:eastAsia="zh-CN"/>
        </w:rPr>
        <w:t>130131199912180623</w:t>
      </w:r>
      <w:r>
        <w:rPr>
          <w:rFonts w:hint="eastAsia"/>
          <w:sz w:val="15"/>
          <w:szCs w:val="15"/>
        </w:rPr>
        <w:t xml:space="preserve">  </w:t>
      </w:r>
      <w:r>
        <w:rPr>
          <w:rFonts w:hint="eastAsia"/>
          <w:sz w:val="15"/>
          <w:szCs w:val="15"/>
          <w:lang w:val="en-US" w:eastAsia="zh-CN"/>
        </w:rPr>
        <w:t>冀AET036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