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康丽花</w:t>
      </w:r>
      <w:r>
        <w:rPr>
          <w:rFonts w:hint="eastAsia"/>
          <w:sz w:val="15"/>
          <w:szCs w:val="15"/>
          <w:highlight w:val="none"/>
        </w:rPr>
        <w:t>，</w:t>
      </w:r>
      <w:r>
        <w:rPr>
          <w:rFonts w:hint="eastAsia"/>
          <w:sz w:val="15"/>
          <w:szCs w:val="15"/>
          <w:highlight w:val="none"/>
          <w:lang w:val="en-US" w:eastAsia="zh-CN"/>
        </w:rPr>
        <w:t>130131199807104223</w:t>
      </w:r>
      <w:r>
        <w:rPr>
          <w:rFonts w:hint="eastAsia"/>
          <w:sz w:val="15"/>
          <w:szCs w:val="15"/>
        </w:rPr>
        <w:t xml:space="preserve">  </w:t>
      </w:r>
      <w:r>
        <w:rPr>
          <w:rFonts w:hint="eastAsia"/>
          <w:sz w:val="15"/>
          <w:szCs w:val="15"/>
          <w:lang w:val="en-US" w:eastAsia="zh-CN"/>
        </w:rPr>
        <w:t>鲁M07297D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