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王召召</w:t>
      </w:r>
      <w:r>
        <w:rPr>
          <w:rFonts w:hint="eastAsia"/>
          <w:sz w:val="15"/>
          <w:szCs w:val="15"/>
          <w:highlight w:val="none"/>
        </w:rPr>
        <w:t>，</w:t>
      </w:r>
      <w:r>
        <w:rPr>
          <w:rFonts w:hint="eastAsia"/>
          <w:sz w:val="15"/>
          <w:szCs w:val="15"/>
          <w:highlight w:val="none"/>
          <w:lang w:val="en-US" w:eastAsia="zh-CN"/>
        </w:rPr>
        <w:t>130131199806250616</w:t>
      </w:r>
      <w:r>
        <w:rPr>
          <w:rFonts w:hint="eastAsia"/>
          <w:sz w:val="15"/>
          <w:szCs w:val="15"/>
        </w:rPr>
        <w:t xml:space="preserve">  </w:t>
      </w:r>
      <w:r>
        <w:rPr>
          <w:rFonts w:hint="eastAsia"/>
          <w:sz w:val="15"/>
          <w:szCs w:val="15"/>
          <w:lang w:val="en-US" w:eastAsia="zh-CN"/>
        </w:rPr>
        <w:t>冀A49993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