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石展召</w:t>
      </w:r>
      <w:r>
        <w:rPr>
          <w:rFonts w:hint="eastAsia"/>
          <w:sz w:val="15"/>
          <w:szCs w:val="15"/>
          <w:highlight w:val="none"/>
        </w:rPr>
        <w:t>，</w:t>
      </w:r>
      <w:r>
        <w:rPr>
          <w:rFonts w:hint="eastAsia"/>
          <w:sz w:val="15"/>
          <w:szCs w:val="15"/>
          <w:highlight w:val="none"/>
          <w:lang w:val="en-US" w:eastAsia="zh-CN"/>
        </w:rPr>
        <w:t>130131199504080615</w:t>
      </w:r>
      <w:r>
        <w:rPr>
          <w:rFonts w:hint="eastAsia"/>
          <w:sz w:val="15"/>
          <w:szCs w:val="15"/>
        </w:rPr>
        <w:t xml:space="preserve">  </w:t>
      </w:r>
      <w:r>
        <w:rPr>
          <w:rFonts w:hint="eastAsia"/>
          <w:sz w:val="15"/>
          <w:szCs w:val="15"/>
          <w:lang w:val="en-US" w:eastAsia="zh-CN"/>
        </w:rPr>
        <w:t>冀A8180W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