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康浩鹏</w:t>
      </w:r>
      <w:r>
        <w:rPr>
          <w:rFonts w:hint="eastAsia"/>
          <w:sz w:val="15"/>
          <w:szCs w:val="15"/>
          <w:highlight w:val="none"/>
        </w:rPr>
        <w:t>，</w:t>
      </w:r>
      <w:r>
        <w:rPr>
          <w:rFonts w:hint="eastAsia"/>
          <w:sz w:val="15"/>
          <w:szCs w:val="15"/>
          <w:highlight w:val="none"/>
          <w:lang w:val="en-US" w:eastAsia="zh-CN"/>
        </w:rPr>
        <w:t>130131199205133617</w:t>
      </w:r>
      <w:r>
        <w:rPr>
          <w:rFonts w:hint="eastAsia"/>
          <w:sz w:val="15"/>
          <w:szCs w:val="15"/>
        </w:rPr>
        <w:t xml:space="preserve">  </w:t>
      </w:r>
      <w:r>
        <w:rPr>
          <w:rFonts w:hint="eastAsia"/>
          <w:sz w:val="15"/>
          <w:szCs w:val="15"/>
          <w:lang w:val="en-US" w:eastAsia="zh-CN"/>
        </w:rPr>
        <w:t>沪A33027A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