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张少英</w:t>
      </w:r>
      <w:r>
        <w:rPr>
          <w:rFonts w:hint="eastAsia"/>
          <w:sz w:val="15"/>
          <w:szCs w:val="15"/>
          <w:highlight w:val="none"/>
        </w:rPr>
        <w:t>，</w:t>
      </w:r>
      <w:r>
        <w:rPr>
          <w:rFonts w:hint="eastAsia"/>
          <w:sz w:val="15"/>
          <w:szCs w:val="15"/>
          <w:highlight w:val="none"/>
          <w:lang w:val="en-US" w:eastAsia="zh-CN"/>
        </w:rPr>
        <w:t>130131199008053634</w:t>
      </w:r>
      <w:r>
        <w:rPr>
          <w:rFonts w:hint="eastAsia"/>
          <w:sz w:val="15"/>
          <w:szCs w:val="15"/>
        </w:rPr>
        <w:t xml:space="preserve">  </w:t>
      </w:r>
      <w:r>
        <w:rPr>
          <w:rFonts w:hint="eastAsia"/>
          <w:sz w:val="15"/>
          <w:szCs w:val="15"/>
          <w:lang w:val="en-US" w:eastAsia="zh-CN"/>
        </w:rPr>
        <w:t>冀A5957Z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