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卢志伟</w:t>
      </w:r>
      <w:r>
        <w:rPr>
          <w:rFonts w:hint="eastAsia"/>
          <w:sz w:val="15"/>
          <w:szCs w:val="15"/>
          <w:highlight w:val="none"/>
        </w:rPr>
        <w:t>，</w:t>
      </w:r>
      <w:r>
        <w:rPr>
          <w:rFonts w:hint="eastAsia"/>
          <w:sz w:val="15"/>
          <w:szCs w:val="15"/>
          <w:highlight w:val="none"/>
          <w:lang w:val="en-US" w:eastAsia="zh-CN"/>
        </w:rPr>
        <w:t>13013119871006331X</w:t>
      </w:r>
      <w:r>
        <w:rPr>
          <w:rFonts w:hint="eastAsia"/>
          <w:sz w:val="15"/>
          <w:szCs w:val="15"/>
        </w:rPr>
        <w:t xml:space="preserve">  </w:t>
      </w:r>
      <w:r>
        <w:rPr>
          <w:rFonts w:hint="eastAsia"/>
          <w:sz w:val="15"/>
          <w:szCs w:val="15"/>
          <w:lang w:val="en-US" w:eastAsia="zh-CN"/>
        </w:rPr>
        <w:t>冀A7082Z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