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聂会</w:t>
      </w:r>
      <w:r>
        <w:rPr>
          <w:rFonts w:hint="eastAsia"/>
          <w:sz w:val="15"/>
          <w:szCs w:val="15"/>
          <w:highlight w:val="none"/>
        </w:rPr>
        <w:t>，</w:t>
      </w:r>
      <w:r>
        <w:rPr>
          <w:rFonts w:hint="eastAsia"/>
          <w:sz w:val="15"/>
          <w:szCs w:val="15"/>
          <w:highlight w:val="none"/>
          <w:lang w:val="en-US" w:eastAsia="zh-CN"/>
        </w:rPr>
        <w:t>130131198706010637</w:t>
      </w:r>
      <w:r>
        <w:rPr>
          <w:rFonts w:hint="eastAsia"/>
          <w:sz w:val="15"/>
          <w:szCs w:val="15"/>
        </w:rPr>
        <w:t xml:space="preserve">  </w:t>
      </w:r>
      <w:r>
        <w:rPr>
          <w:rFonts w:hint="eastAsia"/>
          <w:sz w:val="15"/>
          <w:szCs w:val="15"/>
          <w:lang w:val="en-US" w:eastAsia="zh-CN"/>
        </w:rPr>
        <w:t>冀T01322D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