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习虎</w:t>
      </w:r>
      <w:r>
        <w:rPr>
          <w:rFonts w:hint="eastAsia"/>
          <w:sz w:val="15"/>
          <w:szCs w:val="15"/>
          <w:highlight w:val="none"/>
        </w:rPr>
        <w:t>，</w:t>
      </w:r>
      <w:r>
        <w:rPr>
          <w:rFonts w:hint="eastAsia"/>
          <w:sz w:val="15"/>
          <w:szCs w:val="15"/>
          <w:highlight w:val="none"/>
          <w:lang w:val="en-US" w:eastAsia="zh-CN"/>
        </w:rPr>
        <w:t>130131198704091218</w:t>
      </w:r>
      <w:r>
        <w:rPr>
          <w:rFonts w:hint="eastAsia"/>
          <w:sz w:val="15"/>
          <w:szCs w:val="15"/>
        </w:rPr>
        <w:t xml:space="preserve">  </w:t>
      </w:r>
      <w:r>
        <w:rPr>
          <w:rFonts w:hint="eastAsia"/>
          <w:sz w:val="15"/>
          <w:szCs w:val="15"/>
          <w:lang w:val="en-US" w:eastAsia="zh-CN"/>
        </w:rPr>
        <w:t>冀A12M62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