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闫利元</w:t>
      </w:r>
      <w:r>
        <w:rPr>
          <w:rFonts w:hint="eastAsia"/>
          <w:sz w:val="15"/>
          <w:szCs w:val="15"/>
          <w:highlight w:val="none"/>
        </w:rPr>
        <w:t>，</w:t>
      </w:r>
      <w:r>
        <w:rPr>
          <w:rFonts w:hint="eastAsia"/>
          <w:sz w:val="15"/>
          <w:szCs w:val="15"/>
          <w:highlight w:val="none"/>
          <w:lang w:val="en-US" w:eastAsia="zh-CN"/>
        </w:rPr>
        <w:t>130131198606070114</w:t>
      </w:r>
      <w:r>
        <w:rPr>
          <w:rFonts w:hint="eastAsia"/>
          <w:sz w:val="15"/>
          <w:szCs w:val="15"/>
        </w:rPr>
        <w:t xml:space="preserve">  </w:t>
      </w:r>
      <w:r>
        <w:rPr>
          <w:rFonts w:hint="eastAsia"/>
          <w:sz w:val="15"/>
          <w:szCs w:val="15"/>
          <w:lang w:val="en-US" w:eastAsia="zh-CN"/>
        </w:rPr>
        <w:t>冀AKM259</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