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赵增会</w:t>
      </w:r>
      <w:r>
        <w:rPr>
          <w:rFonts w:hint="eastAsia"/>
          <w:sz w:val="15"/>
          <w:szCs w:val="15"/>
          <w:highlight w:val="none"/>
        </w:rPr>
        <w:t>，</w:t>
      </w:r>
      <w:r>
        <w:rPr>
          <w:rFonts w:hint="eastAsia"/>
          <w:sz w:val="15"/>
          <w:szCs w:val="15"/>
          <w:highlight w:val="none"/>
          <w:lang w:val="en-US" w:eastAsia="zh-CN"/>
        </w:rPr>
        <w:t>130131198604140617</w:t>
      </w:r>
      <w:r>
        <w:rPr>
          <w:rFonts w:hint="eastAsia"/>
          <w:sz w:val="15"/>
          <w:szCs w:val="15"/>
        </w:rPr>
        <w:t xml:space="preserve">  </w:t>
      </w:r>
      <w:r>
        <w:rPr>
          <w:rFonts w:hint="eastAsia"/>
          <w:sz w:val="15"/>
          <w:szCs w:val="15"/>
          <w:lang w:val="en-US" w:eastAsia="zh-CN"/>
        </w:rPr>
        <w:t>冀AKQ795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