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康严平</w:t>
      </w:r>
      <w:r>
        <w:rPr>
          <w:rFonts w:hint="eastAsia"/>
          <w:sz w:val="15"/>
          <w:szCs w:val="15"/>
          <w:highlight w:val="none"/>
        </w:rPr>
        <w:t>，</w:t>
      </w:r>
      <w:r>
        <w:rPr>
          <w:rFonts w:hint="eastAsia"/>
          <w:sz w:val="15"/>
          <w:szCs w:val="15"/>
          <w:highlight w:val="none"/>
          <w:lang w:val="en-US" w:eastAsia="zh-CN"/>
        </w:rPr>
        <w:t>130131198510234225</w:t>
      </w:r>
      <w:r>
        <w:rPr>
          <w:rFonts w:hint="eastAsia"/>
          <w:sz w:val="15"/>
          <w:szCs w:val="15"/>
        </w:rPr>
        <w:t xml:space="preserve">  </w:t>
      </w:r>
      <w:r>
        <w:rPr>
          <w:rFonts w:hint="eastAsia"/>
          <w:sz w:val="15"/>
          <w:szCs w:val="15"/>
          <w:lang w:val="en-US" w:eastAsia="zh-CN"/>
        </w:rPr>
        <w:t>冀A39458D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