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王红波</w:t>
      </w:r>
      <w:r>
        <w:rPr>
          <w:rFonts w:hint="eastAsia"/>
          <w:sz w:val="15"/>
          <w:szCs w:val="15"/>
          <w:highlight w:val="none"/>
        </w:rPr>
        <w:t>，</w:t>
      </w:r>
      <w:r>
        <w:rPr>
          <w:rFonts w:hint="eastAsia"/>
          <w:sz w:val="15"/>
          <w:szCs w:val="15"/>
          <w:highlight w:val="none"/>
          <w:lang w:val="en-US" w:eastAsia="zh-CN"/>
        </w:rPr>
        <w:t>130131198505213913</w:t>
      </w:r>
      <w:r>
        <w:rPr>
          <w:rFonts w:hint="eastAsia"/>
          <w:sz w:val="15"/>
          <w:szCs w:val="15"/>
        </w:rPr>
        <w:t xml:space="preserve">  </w:t>
      </w:r>
      <w:r>
        <w:rPr>
          <w:rFonts w:hint="eastAsia"/>
          <w:sz w:val="15"/>
          <w:szCs w:val="15"/>
          <w:lang w:val="en-US" w:eastAsia="zh-CN"/>
        </w:rPr>
        <w:t>津A38208D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