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李素元</w:t>
      </w:r>
      <w:r>
        <w:rPr>
          <w:rFonts w:hint="eastAsia"/>
          <w:sz w:val="15"/>
          <w:szCs w:val="15"/>
          <w:highlight w:val="none"/>
        </w:rPr>
        <w:t>，</w:t>
      </w:r>
      <w:r>
        <w:rPr>
          <w:rFonts w:hint="eastAsia"/>
          <w:sz w:val="15"/>
          <w:szCs w:val="15"/>
          <w:highlight w:val="none"/>
          <w:lang w:val="en-US" w:eastAsia="zh-CN"/>
        </w:rPr>
        <w:t>130131198504021813</w:t>
      </w:r>
      <w:r>
        <w:rPr>
          <w:rFonts w:hint="eastAsia"/>
          <w:sz w:val="15"/>
          <w:szCs w:val="15"/>
        </w:rPr>
        <w:t xml:space="preserve">  </w:t>
      </w:r>
      <w:r>
        <w:rPr>
          <w:rFonts w:hint="eastAsia"/>
          <w:sz w:val="15"/>
          <w:szCs w:val="15"/>
          <w:lang w:val="en-US" w:eastAsia="zh-CN"/>
        </w:rPr>
        <w:t>冀A1362W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