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周彦敏</w:t>
      </w:r>
      <w:r>
        <w:rPr>
          <w:rFonts w:hint="eastAsia"/>
          <w:sz w:val="15"/>
          <w:szCs w:val="15"/>
          <w:highlight w:val="none"/>
        </w:rPr>
        <w:t>，</w:t>
      </w:r>
      <w:r>
        <w:rPr>
          <w:rFonts w:hint="eastAsia"/>
          <w:sz w:val="15"/>
          <w:szCs w:val="15"/>
          <w:highlight w:val="none"/>
          <w:lang w:val="en-US" w:eastAsia="zh-CN"/>
        </w:rPr>
        <w:t>130131198409093659</w:t>
      </w:r>
      <w:r>
        <w:rPr>
          <w:rFonts w:hint="eastAsia"/>
          <w:sz w:val="15"/>
          <w:szCs w:val="15"/>
        </w:rPr>
        <w:t xml:space="preserve">  </w:t>
      </w:r>
      <w:r>
        <w:rPr>
          <w:rFonts w:hint="eastAsia"/>
          <w:sz w:val="15"/>
          <w:szCs w:val="15"/>
          <w:lang w:val="en-US" w:eastAsia="zh-CN"/>
        </w:rPr>
        <w:t>冀AAN374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