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刘会英</w:t>
      </w:r>
      <w:r>
        <w:rPr>
          <w:rFonts w:hint="eastAsia"/>
          <w:sz w:val="15"/>
          <w:szCs w:val="15"/>
          <w:highlight w:val="none"/>
        </w:rPr>
        <w:t>，</w:t>
      </w:r>
      <w:r>
        <w:rPr>
          <w:rFonts w:hint="eastAsia"/>
          <w:sz w:val="15"/>
          <w:szCs w:val="15"/>
          <w:highlight w:val="none"/>
          <w:lang w:val="en-US" w:eastAsia="zh-CN"/>
        </w:rPr>
        <w:t>130131198403303926</w:t>
      </w:r>
      <w:r>
        <w:rPr>
          <w:rFonts w:hint="eastAsia"/>
          <w:sz w:val="15"/>
          <w:szCs w:val="15"/>
        </w:rPr>
        <w:t xml:space="preserve">  </w:t>
      </w:r>
      <w:r>
        <w:rPr>
          <w:rFonts w:hint="eastAsia"/>
          <w:sz w:val="15"/>
          <w:szCs w:val="15"/>
          <w:lang w:val="en-US" w:eastAsia="zh-CN"/>
        </w:rPr>
        <w:t>津A20186D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