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罗志彦</w:t>
      </w:r>
      <w:r>
        <w:rPr>
          <w:rFonts w:hint="eastAsia"/>
          <w:sz w:val="15"/>
          <w:szCs w:val="15"/>
          <w:highlight w:val="none"/>
        </w:rPr>
        <w:t>，</w:t>
      </w:r>
      <w:r>
        <w:rPr>
          <w:rFonts w:hint="eastAsia"/>
          <w:sz w:val="15"/>
          <w:szCs w:val="15"/>
          <w:highlight w:val="none"/>
          <w:lang w:val="en-US" w:eastAsia="zh-CN"/>
        </w:rPr>
        <w:t>130131198312022133</w:t>
      </w:r>
      <w:r>
        <w:rPr>
          <w:rFonts w:hint="eastAsia"/>
          <w:sz w:val="15"/>
          <w:szCs w:val="15"/>
        </w:rPr>
        <w:t xml:space="preserve">  </w:t>
      </w:r>
      <w:r>
        <w:rPr>
          <w:rFonts w:hint="eastAsia"/>
          <w:sz w:val="15"/>
          <w:szCs w:val="15"/>
          <w:lang w:val="en-US" w:eastAsia="zh-CN"/>
        </w:rPr>
        <w:t>沪A82028D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