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郝红红</w:t>
      </w:r>
      <w:r>
        <w:rPr>
          <w:rFonts w:hint="eastAsia"/>
          <w:sz w:val="15"/>
          <w:szCs w:val="15"/>
          <w:highlight w:val="none"/>
        </w:rPr>
        <w:t>，</w:t>
      </w:r>
      <w:r>
        <w:rPr>
          <w:rFonts w:hint="eastAsia"/>
          <w:sz w:val="15"/>
          <w:szCs w:val="15"/>
          <w:highlight w:val="none"/>
          <w:lang w:val="en-US" w:eastAsia="zh-CN"/>
        </w:rPr>
        <w:t>130131198305221548</w:t>
      </w:r>
      <w:r>
        <w:rPr>
          <w:rFonts w:hint="eastAsia"/>
          <w:sz w:val="15"/>
          <w:szCs w:val="15"/>
        </w:rPr>
        <w:t xml:space="preserve">  </w:t>
      </w:r>
      <w:r>
        <w:rPr>
          <w:rFonts w:hint="eastAsia"/>
          <w:sz w:val="15"/>
          <w:szCs w:val="15"/>
          <w:lang w:val="en-US" w:eastAsia="zh-CN"/>
        </w:rPr>
        <w:t>冀AMD349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