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韩素波</w:t>
      </w:r>
      <w:r>
        <w:rPr>
          <w:rFonts w:hint="eastAsia"/>
          <w:sz w:val="15"/>
          <w:szCs w:val="15"/>
          <w:highlight w:val="none"/>
        </w:rPr>
        <w:t>，</w:t>
      </w:r>
      <w:r>
        <w:rPr>
          <w:rFonts w:hint="eastAsia"/>
          <w:sz w:val="15"/>
          <w:szCs w:val="15"/>
          <w:highlight w:val="none"/>
          <w:lang w:val="en-US" w:eastAsia="zh-CN"/>
        </w:rPr>
        <w:t>130131198305011532</w:t>
      </w:r>
      <w:r>
        <w:rPr>
          <w:rFonts w:hint="eastAsia"/>
          <w:sz w:val="15"/>
          <w:szCs w:val="15"/>
        </w:rPr>
        <w:t xml:space="preserve">  </w:t>
      </w:r>
      <w:r>
        <w:rPr>
          <w:rFonts w:hint="eastAsia"/>
          <w:sz w:val="15"/>
          <w:szCs w:val="15"/>
          <w:lang w:val="en-US" w:eastAsia="zh-CN"/>
        </w:rPr>
        <w:t>冀A47329D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