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马志波</w:t>
      </w:r>
      <w:r>
        <w:rPr>
          <w:rFonts w:hint="eastAsia"/>
          <w:sz w:val="15"/>
          <w:szCs w:val="15"/>
          <w:highlight w:val="none"/>
        </w:rPr>
        <w:t>，</w:t>
      </w:r>
      <w:r>
        <w:rPr>
          <w:rFonts w:hint="eastAsia"/>
          <w:sz w:val="15"/>
          <w:szCs w:val="15"/>
          <w:highlight w:val="none"/>
          <w:lang w:val="en-US" w:eastAsia="zh-CN"/>
        </w:rPr>
        <w:t>130131198303201236</w:t>
      </w:r>
      <w:r>
        <w:rPr>
          <w:rFonts w:hint="eastAsia"/>
          <w:sz w:val="15"/>
          <w:szCs w:val="15"/>
        </w:rPr>
        <w:t xml:space="preserve">  </w:t>
      </w:r>
      <w:r>
        <w:rPr>
          <w:rFonts w:hint="eastAsia"/>
          <w:sz w:val="15"/>
          <w:szCs w:val="15"/>
          <w:lang w:val="en-US" w:eastAsia="zh-CN"/>
        </w:rPr>
        <w:t>冀A7604Q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