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孙江涛</w:t>
      </w:r>
      <w:r>
        <w:rPr>
          <w:rFonts w:hint="eastAsia"/>
          <w:sz w:val="15"/>
          <w:szCs w:val="15"/>
          <w:highlight w:val="none"/>
        </w:rPr>
        <w:t>，</w:t>
      </w:r>
      <w:r>
        <w:rPr>
          <w:rFonts w:hint="eastAsia"/>
          <w:sz w:val="15"/>
          <w:szCs w:val="15"/>
          <w:highlight w:val="none"/>
          <w:lang w:val="en-US" w:eastAsia="zh-CN"/>
        </w:rPr>
        <w:t>13013119821115361X</w:t>
      </w:r>
      <w:r>
        <w:rPr>
          <w:rFonts w:hint="eastAsia"/>
          <w:sz w:val="15"/>
          <w:szCs w:val="15"/>
        </w:rPr>
        <w:t xml:space="preserve">  </w:t>
      </w:r>
      <w:r>
        <w:rPr>
          <w:rFonts w:hint="eastAsia"/>
          <w:sz w:val="15"/>
          <w:szCs w:val="15"/>
          <w:lang w:val="en-US" w:eastAsia="zh-CN"/>
        </w:rPr>
        <w:t>沪A21611A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