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王军</w:t>
      </w:r>
      <w:r>
        <w:rPr>
          <w:rFonts w:hint="eastAsia"/>
          <w:sz w:val="15"/>
          <w:szCs w:val="15"/>
          <w:highlight w:val="none"/>
        </w:rPr>
        <w:t>，</w:t>
      </w:r>
      <w:r>
        <w:rPr>
          <w:rFonts w:hint="eastAsia"/>
          <w:sz w:val="15"/>
          <w:szCs w:val="15"/>
          <w:highlight w:val="none"/>
          <w:lang w:val="en-US" w:eastAsia="zh-CN"/>
        </w:rPr>
        <w:t>130131198208020031</w:t>
      </w:r>
      <w:r>
        <w:rPr>
          <w:rFonts w:hint="eastAsia"/>
          <w:sz w:val="15"/>
          <w:szCs w:val="15"/>
        </w:rPr>
        <w:t xml:space="preserve">  </w:t>
      </w:r>
      <w:r>
        <w:rPr>
          <w:rFonts w:hint="eastAsia"/>
          <w:sz w:val="15"/>
          <w:szCs w:val="15"/>
          <w:lang w:val="en-US" w:eastAsia="zh-CN"/>
        </w:rPr>
        <w:t>沪A73092D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