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刘少春</w:t>
      </w:r>
      <w:r>
        <w:rPr>
          <w:rFonts w:hint="eastAsia"/>
          <w:sz w:val="15"/>
          <w:szCs w:val="15"/>
          <w:highlight w:val="none"/>
        </w:rPr>
        <w:t>，</w:t>
      </w:r>
      <w:r>
        <w:rPr>
          <w:rFonts w:hint="eastAsia"/>
          <w:sz w:val="15"/>
          <w:szCs w:val="15"/>
          <w:highlight w:val="none"/>
          <w:lang w:val="en-US" w:eastAsia="zh-CN"/>
        </w:rPr>
        <w:t>130131198207241211</w:t>
      </w:r>
      <w:r>
        <w:rPr>
          <w:rFonts w:hint="eastAsia"/>
          <w:sz w:val="15"/>
          <w:szCs w:val="15"/>
        </w:rPr>
        <w:t xml:space="preserve">  </w:t>
      </w:r>
      <w:r>
        <w:rPr>
          <w:rFonts w:hint="eastAsia"/>
          <w:sz w:val="15"/>
          <w:szCs w:val="15"/>
          <w:lang w:val="en-US" w:eastAsia="zh-CN"/>
        </w:rPr>
        <w:t>沪A08725A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