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刘风</w:t>
      </w:r>
      <w:r>
        <w:rPr>
          <w:rFonts w:hint="eastAsia"/>
          <w:sz w:val="15"/>
          <w:szCs w:val="15"/>
          <w:highlight w:val="none"/>
        </w:rPr>
        <w:t>，</w:t>
      </w:r>
      <w:r>
        <w:rPr>
          <w:rFonts w:hint="eastAsia"/>
          <w:sz w:val="15"/>
          <w:szCs w:val="15"/>
          <w:highlight w:val="none"/>
          <w:lang w:val="en-US" w:eastAsia="zh-CN"/>
        </w:rPr>
        <w:t>13013119820707007X</w:t>
      </w:r>
      <w:r>
        <w:rPr>
          <w:rFonts w:hint="eastAsia"/>
          <w:sz w:val="15"/>
          <w:szCs w:val="15"/>
        </w:rPr>
        <w:t xml:space="preserve">  </w:t>
      </w:r>
      <w:r>
        <w:rPr>
          <w:rFonts w:hint="eastAsia"/>
          <w:sz w:val="15"/>
          <w:szCs w:val="15"/>
          <w:lang w:val="en-US" w:eastAsia="zh-CN"/>
        </w:rPr>
        <w:t>鲁G02318D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