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张志文</w:t>
      </w:r>
      <w:r>
        <w:rPr>
          <w:rFonts w:hint="eastAsia"/>
          <w:sz w:val="15"/>
          <w:szCs w:val="15"/>
          <w:highlight w:val="none"/>
        </w:rPr>
        <w:t>，</w:t>
      </w:r>
      <w:r>
        <w:rPr>
          <w:rFonts w:hint="eastAsia"/>
          <w:sz w:val="15"/>
          <w:szCs w:val="15"/>
          <w:highlight w:val="none"/>
          <w:lang w:val="en-US" w:eastAsia="zh-CN"/>
        </w:rPr>
        <w:t>130131198207034212</w:t>
      </w:r>
      <w:r>
        <w:rPr>
          <w:rFonts w:hint="eastAsia"/>
          <w:sz w:val="15"/>
          <w:szCs w:val="15"/>
        </w:rPr>
        <w:t xml:space="preserve">  </w:t>
      </w:r>
      <w:r>
        <w:rPr>
          <w:rFonts w:hint="eastAsia"/>
          <w:sz w:val="15"/>
          <w:szCs w:val="15"/>
          <w:lang w:val="en-US" w:eastAsia="zh-CN"/>
        </w:rPr>
        <w:t>冀AZY707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