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刘国志</w:t>
      </w:r>
      <w:r>
        <w:rPr>
          <w:rFonts w:hint="eastAsia"/>
          <w:sz w:val="15"/>
          <w:szCs w:val="15"/>
          <w:highlight w:val="none"/>
        </w:rPr>
        <w:t>，</w:t>
      </w:r>
      <w:r>
        <w:rPr>
          <w:rFonts w:hint="eastAsia"/>
          <w:sz w:val="15"/>
          <w:szCs w:val="15"/>
          <w:highlight w:val="none"/>
          <w:lang w:val="en-US" w:eastAsia="zh-CN"/>
        </w:rPr>
        <w:t>130131198205013610</w:t>
      </w:r>
      <w:r>
        <w:rPr>
          <w:rFonts w:hint="eastAsia"/>
          <w:sz w:val="15"/>
          <w:szCs w:val="15"/>
        </w:rPr>
        <w:t xml:space="preserve">  </w:t>
      </w:r>
      <w:r>
        <w:rPr>
          <w:rFonts w:hint="eastAsia"/>
          <w:sz w:val="15"/>
          <w:szCs w:val="15"/>
          <w:lang w:val="en-US" w:eastAsia="zh-CN"/>
        </w:rPr>
        <w:t>冀A813PM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