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王习会</w:t>
      </w:r>
      <w:r>
        <w:rPr>
          <w:rFonts w:hint="eastAsia"/>
          <w:sz w:val="15"/>
          <w:szCs w:val="15"/>
          <w:highlight w:val="none"/>
        </w:rPr>
        <w:t>，</w:t>
      </w:r>
      <w:r>
        <w:rPr>
          <w:rFonts w:hint="eastAsia"/>
          <w:sz w:val="15"/>
          <w:szCs w:val="15"/>
          <w:highlight w:val="none"/>
          <w:lang w:val="en-US" w:eastAsia="zh-CN"/>
        </w:rPr>
        <w:t>130131198204031219</w:t>
      </w:r>
      <w:r>
        <w:rPr>
          <w:rFonts w:hint="eastAsia"/>
          <w:sz w:val="15"/>
          <w:szCs w:val="15"/>
        </w:rPr>
        <w:t xml:space="preserve">  </w:t>
      </w:r>
      <w:r>
        <w:rPr>
          <w:rFonts w:hint="eastAsia"/>
          <w:sz w:val="15"/>
          <w:szCs w:val="15"/>
          <w:lang w:val="en-US" w:eastAsia="zh-CN"/>
        </w:rPr>
        <w:t>沪A26951A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