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李国有</w:t>
      </w:r>
      <w:r>
        <w:rPr>
          <w:rFonts w:hint="eastAsia"/>
          <w:sz w:val="15"/>
          <w:szCs w:val="15"/>
          <w:highlight w:val="none"/>
        </w:rPr>
        <w:t>，</w:t>
      </w:r>
      <w:r>
        <w:rPr>
          <w:rFonts w:hint="eastAsia"/>
          <w:sz w:val="15"/>
          <w:szCs w:val="15"/>
          <w:highlight w:val="none"/>
          <w:lang w:val="en-US" w:eastAsia="zh-CN"/>
        </w:rPr>
        <w:t>130131198001054218</w:t>
      </w:r>
      <w:r>
        <w:rPr>
          <w:rFonts w:hint="eastAsia"/>
          <w:sz w:val="15"/>
          <w:szCs w:val="15"/>
        </w:rPr>
        <w:t xml:space="preserve">  </w:t>
      </w:r>
      <w:r>
        <w:rPr>
          <w:rFonts w:hint="eastAsia"/>
          <w:sz w:val="15"/>
          <w:szCs w:val="15"/>
          <w:lang w:val="en-US" w:eastAsia="zh-CN"/>
        </w:rPr>
        <w:t>冀AX9730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