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席会宾</w:t>
      </w:r>
      <w:r>
        <w:rPr>
          <w:rFonts w:hint="eastAsia"/>
          <w:sz w:val="15"/>
          <w:szCs w:val="15"/>
          <w:highlight w:val="none"/>
        </w:rPr>
        <w:t>，</w:t>
      </w:r>
      <w:r>
        <w:rPr>
          <w:rFonts w:hint="eastAsia"/>
          <w:sz w:val="15"/>
          <w:szCs w:val="15"/>
          <w:highlight w:val="none"/>
          <w:lang w:val="en-US" w:eastAsia="zh-CN"/>
        </w:rPr>
        <w:t>130127198206242410</w:t>
      </w:r>
      <w:r>
        <w:rPr>
          <w:rFonts w:hint="eastAsia"/>
          <w:sz w:val="15"/>
          <w:szCs w:val="15"/>
        </w:rPr>
        <w:t xml:space="preserve">  </w:t>
      </w:r>
      <w:r>
        <w:rPr>
          <w:rFonts w:hint="eastAsia"/>
          <w:sz w:val="15"/>
          <w:szCs w:val="15"/>
          <w:lang w:val="en-US" w:eastAsia="zh-CN"/>
        </w:rPr>
        <w:t>冀A070FZ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