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李辉</w:t>
      </w:r>
      <w:r>
        <w:rPr>
          <w:rFonts w:hint="eastAsia"/>
          <w:sz w:val="15"/>
          <w:szCs w:val="15"/>
          <w:highlight w:val="none"/>
        </w:rPr>
        <w:t>，</w:t>
      </w:r>
      <w:r>
        <w:rPr>
          <w:rFonts w:hint="eastAsia"/>
          <w:sz w:val="15"/>
          <w:szCs w:val="15"/>
          <w:highlight w:val="none"/>
          <w:lang w:val="en-US" w:eastAsia="zh-CN"/>
        </w:rPr>
        <w:t>130126200010253015</w:t>
      </w:r>
      <w:r>
        <w:rPr>
          <w:rFonts w:hint="eastAsia"/>
          <w:sz w:val="15"/>
          <w:szCs w:val="15"/>
        </w:rPr>
        <w:t xml:space="preserve">  </w:t>
      </w:r>
      <w:r>
        <w:rPr>
          <w:rFonts w:hint="eastAsia"/>
          <w:sz w:val="15"/>
          <w:szCs w:val="15"/>
          <w:lang w:val="en-US" w:eastAsia="zh-CN"/>
        </w:rPr>
        <w:t>沪A58959D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