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贾晓宾</w:t>
      </w:r>
      <w:r>
        <w:rPr>
          <w:rFonts w:hint="eastAsia"/>
          <w:sz w:val="15"/>
          <w:szCs w:val="15"/>
          <w:highlight w:val="none"/>
        </w:rPr>
        <w:t>，</w:t>
      </w:r>
      <w:r>
        <w:rPr>
          <w:rFonts w:hint="eastAsia"/>
          <w:sz w:val="15"/>
          <w:szCs w:val="15"/>
          <w:highlight w:val="none"/>
          <w:lang w:val="en-US" w:eastAsia="zh-CN"/>
        </w:rPr>
        <w:t>130126199411120613</w:t>
      </w:r>
      <w:r>
        <w:rPr>
          <w:rFonts w:hint="eastAsia"/>
          <w:sz w:val="15"/>
          <w:szCs w:val="15"/>
        </w:rPr>
        <w:t xml:space="preserve">  </w:t>
      </w:r>
      <w:r>
        <w:rPr>
          <w:rFonts w:hint="eastAsia"/>
          <w:sz w:val="15"/>
          <w:szCs w:val="15"/>
          <w:lang w:val="en-US" w:eastAsia="zh-CN"/>
        </w:rPr>
        <w:t>冀ATE128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