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冯军</w:t>
      </w:r>
      <w:r>
        <w:rPr>
          <w:rFonts w:hint="eastAsia"/>
          <w:sz w:val="15"/>
          <w:szCs w:val="15"/>
          <w:highlight w:val="none"/>
        </w:rPr>
        <w:t>，</w:t>
      </w:r>
      <w:r>
        <w:rPr>
          <w:rFonts w:hint="eastAsia"/>
          <w:sz w:val="15"/>
          <w:szCs w:val="15"/>
          <w:highlight w:val="none"/>
          <w:lang w:val="en-US" w:eastAsia="zh-CN"/>
        </w:rPr>
        <w:t>130126199306060612</w:t>
      </w:r>
      <w:r>
        <w:rPr>
          <w:rFonts w:hint="eastAsia"/>
          <w:sz w:val="15"/>
          <w:szCs w:val="15"/>
        </w:rPr>
        <w:t xml:space="preserve">  </w:t>
      </w:r>
      <w:r>
        <w:rPr>
          <w:rFonts w:hint="eastAsia"/>
          <w:sz w:val="15"/>
          <w:szCs w:val="15"/>
          <w:lang w:val="en-US" w:eastAsia="zh-CN"/>
        </w:rPr>
        <w:t>冀AN2047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