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赵志群</w:t>
      </w:r>
      <w:r>
        <w:rPr>
          <w:rFonts w:hint="eastAsia"/>
          <w:sz w:val="15"/>
          <w:szCs w:val="15"/>
          <w:highlight w:val="none"/>
        </w:rPr>
        <w:t>，</w:t>
      </w:r>
      <w:r>
        <w:rPr>
          <w:rFonts w:hint="eastAsia"/>
          <w:sz w:val="15"/>
          <w:szCs w:val="15"/>
          <w:highlight w:val="none"/>
          <w:lang w:val="en-US" w:eastAsia="zh-CN"/>
        </w:rPr>
        <w:t>130126199303280038</w:t>
      </w:r>
      <w:r>
        <w:rPr>
          <w:rFonts w:hint="eastAsia"/>
          <w:sz w:val="15"/>
          <w:szCs w:val="15"/>
        </w:rPr>
        <w:t xml:space="preserve">  </w:t>
      </w:r>
      <w:r>
        <w:rPr>
          <w:rFonts w:hint="eastAsia"/>
          <w:sz w:val="15"/>
          <w:szCs w:val="15"/>
          <w:lang w:val="en-US" w:eastAsia="zh-CN"/>
        </w:rPr>
        <w:t>冀A7789X</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