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贾斌斌</w:t>
      </w:r>
      <w:r>
        <w:rPr>
          <w:rFonts w:hint="eastAsia"/>
          <w:sz w:val="15"/>
          <w:szCs w:val="15"/>
          <w:highlight w:val="none"/>
        </w:rPr>
        <w:t>，</w:t>
      </w:r>
      <w:r>
        <w:rPr>
          <w:rFonts w:hint="eastAsia"/>
          <w:sz w:val="15"/>
          <w:szCs w:val="15"/>
          <w:highlight w:val="none"/>
          <w:lang w:val="en-US" w:eastAsia="zh-CN"/>
        </w:rPr>
        <w:t>130126199007282119</w:t>
      </w:r>
      <w:r>
        <w:rPr>
          <w:rFonts w:hint="eastAsia"/>
          <w:sz w:val="15"/>
          <w:szCs w:val="15"/>
        </w:rPr>
        <w:t xml:space="preserve">  </w:t>
      </w:r>
      <w:r>
        <w:rPr>
          <w:rFonts w:hint="eastAsia"/>
          <w:sz w:val="15"/>
          <w:szCs w:val="15"/>
          <w:lang w:val="en-US" w:eastAsia="zh-CN"/>
        </w:rPr>
        <w:t>冀ALB570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