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尚亚朋</w:t>
      </w:r>
      <w:r>
        <w:rPr>
          <w:rFonts w:hint="eastAsia"/>
          <w:sz w:val="15"/>
          <w:szCs w:val="15"/>
          <w:highlight w:val="none"/>
        </w:rPr>
        <w:t>，</w:t>
      </w:r>
      <w:r>
        <w:rPr>
          <w:rFonts w:hint="eastAsia"/>
          <w:sz w:val="15"/>
          <w:szCs w:val="15"/>
          <w:highlight w:val="none"/>
          <w:lang w:val="en-US" w:eastAsia="zh-CN"/>
        </w:rPr>
        <w:t>130126199006103035</w:t>
      </w:r>
      <w:r>
        <w:rPr>
          <w:rFonts w:hint="eastAsia"/>
          <w:sz w:val="15"/>
          <w:szCs w:val="15"/>
        </w:rPr>
        <w:t xml:space="preserve">  </w:t>
      </w:r>
      <w:r>
        <w:rPr>
          <w:rFonts w:hint="eastAsia"/>
          <w:sz w:val="15"/>
          <w:szCs w:val="15"/>
          <w:lang w:val="en-US" w:eastAsia="zh-CN"/>
        </w:rPr>
        <w:t>冀AJ3980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