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郑乔乔</w:t>
      </w:r>
      <w:r>
        <w:rPr>
          <w:rFonts w:hint="eastAsia"/>
          <w:sz w:val="15"/>
          <w:szCs w:val="15"/>
          <w:highlight w:val="none"/>
        </w:rPr>
        <w:t>，</w:t>
      </w:r>
      <w:r>
        <w:rPr>
          <w:rFonts w:hint="eastAsia"/>
          <w:sz w:val="15"/>
          <w:szCs w:val="15"/>
          <w:highlight w:val="none"/>
          <w:lang w:val="en-US" w:eastAsia="zh-CN"/>
        </w:rPr>
        <w:t>130126199005230358</w:t>
      </w:r>
      <w:r>
        <w:rPr>
          <w:rFonts w:hint="eastAsia"/>
          <w:sz w:val="15"/>
          <w:szCs w:val="15"/>
        </w:rPr>
        <w:t xml:space="preserve">  </w:t>
      </w:r>
      <w:r>
        <w:rPr>
          <w:rFonts w:hint="eastAsia"/>
          <w:sz w:val="15"/>
          <w:szCs w:val="15"/>
          <w:lang w:val="en-US" w:eastAsia="zh-CN"/>
        </w:rPr>
        <w:t>沪A20836A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