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周彦飞</w:t>
      </w:r>
      <w:r>
        <w:rPr>
          <w:rFonts w:hint="eastAsia"/>
          <w:sz w:val="15"/>
          <w:szCs w:val="15"/>
          <w:highlight w:val="none"/>
        </w:rPr>
        <w:t>，</w:t>
      </w:r>
      <w:r>
        <w:rPr>
          <w:rFonts w:hint="eastAsia"/>
          <w:sz w:val="15"/>
          <w:szCs w:val="15"/>
          <w:highlight w:val="none"/>
          <w:lang w:val="en-US" w:eastAsia="zh-CN"/>
        </w:rPr>
        <w:t>130126198903212712</w:t>
      </w:r>
      <w:r>
        <w:rPr>
          <w:rFonts w:hint="eastAsia"/>
          <w:sz w:val="15"/>
          <w:szCs w:val="15"/>
        </w:rPr>
        <w:t xml:space="preserve">  </w:t>
      </w:r>
      <w:r>
        <w:rPr>
          <w:rFonts w:hint="eastAsia"/>
          <w:sz w:val="15"/>
          <w:szCs w:val="15"/>
          <w:lang w:val="en-US" w:eastAsia="zh-CN"/>
        </w:rPr>
        <w:t>冀AG8212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