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刘文学</w:t>
      </w:r>
      <w:r>
        <w:rPr>
          <w:rFonts w:hint="eastAsia"/>
          <w:sz w:val="15"/>
          <w:szCs w:val="15"/>
          <w:highlight w:val="none"/>
        </w:rPr>
        <w:t>，</w:t>
      </w:r>
      <w:r>
        <w:rPr>
          <w:rFonts w:hint="eastAsia"/>
          <w:sz w:val="15"/>
          <w:szCs w:val="15"/>
          <w:highlight w:val="none"/>
          <w:lang w:val="en-US" w:eastAsia="zh-CN"/>
        </w:rPr>
        <w:t>130126198903122717</w:t>
      </w:r>
      <w:r>
        <w:rPr>
          <w:rFonts w:hint="eastAsia"/>
          <w:sz w:val="15"/>
          <w:szCs w:val="15"/>
        </w:rPr>
        <w:t xml:space="preserve">  </w:t>
      </w:r>
      <w:r>
        <w:rPr>
          <w:rFonts w:hint="eastAsia"/>
          <w:sz w:val="15"/>
          <w:szCs w:val="15"/>
          <w:lang w:val="en-US" w:eastAsia="zh-CN"/>
        </w:rPr>
        <w:t>沪A28306A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