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索晓朋</w:t>
      </w:r>
      <w:r>
        <w:rPr>
          <w:rFonts w:hint="eastAsia"/>
          <w:sz w:val="15"/>
          <w:szCs w:val="15"/>
          <w:highlight w:val="none"/>
        </w:rPr>
        <w:t>，</w:t>
      </w:r>
      <w:r>
        <w:rPr>
          <w:rFonts w:hint="eastAsia"/>
          <w:sz w:val="15"/>
          <w:szCs w:val="15"/>
          <w:highlight w:val="none"/>
          <w:lang w:val="en-US" w:eastAsia="zh-CN"/>
        </w:rPr>
        <w:t>130126198706163018</w:t>
      </w:r>
      <w:r>
        <w:rPr>
          <w:rFonts w:hint="eastAsia"/>
          <w:sz w:val="15"/>
          <w:szCs w:val="15"/>
        </w:rPr>
        <w:t xml:space="preserve">  </w:t>
      </w:r>
      <w:r>
        <w:rPr>
          <w:rFonts w:hint="eastAsia"/>
          <w:sz w:val="15"/>
          <w:szCs w:val="15"/>
          <w:lang w:val="en-US" w:eastAsia="zh-CN"/>
        </w:rPr>
        <w:t>冀AN9298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